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CBBDE" w14:textId="77777777" w:rsidR="00D44E65" w:rsidRDefault="00070BED">
      <w:pPr>
        <w:rPr>
          <w:b/>
          <w:color w:val="2E74B5" w:themeColor="accent5" w:themeShade="BF"/>
          <w:sz w:val="40"/>
          <w:szCs w:val="40"/>
        </w:rPr>
      </w:pPr>
      <w:r w:rsidRPr="0036794D">
        <w:rPr>
          <w:b/>
          <w:color w:val="2E74B5" w:themeColor="accent5" w:themeShade="BF"/>
          <w:sz w:val="40"/>
          <w:szCs w:val="40"/>
        </w:rPr>
        <w:t>COME EFFETTUARE UN PAGAMENTO CON PAGO IN RETE</w:t>
      </w:r>
    </w:p>
    <w:p w14:paraId="51F37505" w14:textId="1EC3E363" w:rsidR="00F86B46" w:rsidRPr="00D44E65" w:rsidRDefault="00D44E65" w:rsidP="00D44E65">
      <w:pPr>
        <w:jc w:val="center"/>
        <w:rPr>
          <w:b/>
          <w:color w:val="2E74B5" w:themeColor="accent5" w:themeShade="BF"/>
          <w:sz w:val="28"/>
          <w:szCs w:val="28"/>
        </w:rPr>
      </w:pPr>
      <w:r w:rsidRPr="00D44E65">
        <w:rPr>
          <w:b/>
          <w:color w:val="2E74B5" w:themeColor="accent5" w:themeShade="BF"/>
          <w:sz w:val="28"/>
          <w:szCs w:val="28"/>
        </w:rPr>
        <w:t>(Docenti e Personale ATA)</w:t>
      </w:r>
    </w:p>
    <w:p w14:paraId="03DD1FC1" w14:textId="77777777" w:rsidR="00070BED" w:rsidRDefault="00070BED"/>
    <w:p w14:paraId="5517E7E8" w14:textId="69545F85" w:rsidR="00070BED" w:rsidRDefault="00070BED" w:rsidP="00070BED">
      <w:pPr>
        <w:pStyle w:val="Paragrafoelenco"/>
        <w:numPr>
          <w:ilvl w:val="0"/>
          <w:numId w:val="1"/>
        </w:numPr>
      </w:pPr>
      <w:r w:rsidRPr="0036794D">
        <w:rPr>
          <w:b/>
          <w:sz w:val="28"/>
          <w:szCs w:val="28"/>
        </w:rPr>
        <w:t>Accedere a Pago in Rete</w:t>
      </w:r>
      <w:r w:rsidRPr="0036794D">
        <w:rPr>
          <w:sz w:val="28"/>
          <w:szCs w:val="28"/>
        </w:rPr>
        <w:t xml:space="preserve"> (</w:t>
      </w:r>
      <w:bookmarkStart w:id="0" w:name="_GoBack"/>
      <w:r w:rsidR="00BF0EE7">
        <w:rPr>
          <w:sz w:val="28"/>
          <w:szCs w:val="28"/>
        </w:rPr>
        <w:fldChar w:fldCharType="begin"/>
      </w:r>
      <w:r w:rsidR="00BF0EE7">
        <w:rPr>
          <w:sz w:val="28"/>
          <w:szCs w:val="28"/>
        </w:rPr>
        <w:instrText xml:space="preserve"> HYPERLINK "http://</w:instrText>
      </w:r>
      <w:r w:rsidR="00BF0EE7" w:rsidRPr="00BF0EE7">
        <w:rPr>
          <w:sz w:val="28"/>
          <w:szCs w:val="28"/>
        </w:rPr>
        <w:instrText>www.istruzione.it/pagoinrete</w:instrText>
      </w:r>
      <w:r w:rsidR="00BF0EE7">
        <w:rPr>
          <w:sz w:val="28"/>
          <w:szCs w:val="28"/>
        </w:rPr>
        <w:instrText xml:space="preserve">" </w:instrText>
      </w:r>
      <w:r w:rsidR="00BF0EE7">
        <w:rPr>
          <w:sz w:val="28"/>
          <w:szCs w:val="28"/>
        </w:rPr>
        <w:fldChar w:fldCharType="separate"/>
      </w:r>
      <w:r w:rsidR="00BF0EE7" w:rsidRPr="004949F0">
        <w:rPr>
          <w:rStyle w:val="Collegamentoipertestuale"/>
          <w:sz w:val="28"/>
          <w:szCs w:val="28"/>
        </w:rPr>
        <w:t>www.istruzione.it/pagoinrete</w:t>
      </w:r>
      <w:r w:rsidR="00BF0EE7">
        <w:rPr>
          <w:sz w:val="28"/>
          <w:szCs w:val="28"/>
        </w:rPr>
        <w:fldChar w:fldCharType="end"/>
      </w:r>
      <w:bookmarkEnd w:id="0"/>
      <w:r w:rsidRPr="0036794D">
        <w:rPr>
          <w:sz w:val="28"/>
          <w:szCs w:val="28"/>
        </w:rPr>
        <w:t>) mediante:</w:t>
      </w:r>
      <w:r>
        <w:t xml:space="preserve"> </w:t>
      </w:r>
      <w:r>
        <w:br/>
        <w:t>a. SPID</w:t>
      </w:r>
      <w:r>
        <w:br/>
        <w:t>b. CIE (Carta d’identità Elettronica)</w:t>
      </w:r>
      <w:r>
        <w:br/>
        <w:t xml:space="preserve">c. Credenziali di registrazione al portale Ministero dell’Istruzione </w:t>
      </w:r>
      <w:r>
        <w:br/>
        <w:t xml:space="preserve">(NB. Queste credenziali non sono fornite, ne sono rigenerabili dalla scuola) </w:t>
      </w:r>
    </w:p>
    <w:p w14:paraId="1128A359" w14:textId="77777777" w:rsidR="00070BED" w:rsidRDefault="00070BED" w:rsidP="00070BED">
      <w:r>
        <w:rPr>
          <w:noProof/>
        </w:rPr>
        <w:drawing>
          <wp:inline distT="0" distB="0" distL="0" distR="0" wp14:anchorId="3C2E492B" wp14:editId="56B9B8DB">
            <wp:extent cx="6120130" cy="30251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025140"/>
                    </a:xfrm>
                    <a:prstGeom prst="rect">
                      <a:avLst/>
                    </a:prstGeom>
                  </pic:spPr>
                </pic:pic>
              </a:graphicData>
            </a:graphic>
          </wp:inline>
        </w:drawing>
      </w:r>
    </w:p>
    <w:p w14:paraId="5F0F4EAB" w14:textId="77777777" w:rsidR="00070BED" w:rsidRDefault="00070BED" w:rsidP="0036794D">
      <w:r>
        <w:t>Il sistema apre la seguente pagina per fare l’accesso al servizio</w:t>
      </w:r>
    </w:p>
    <w:p w14:paraId="6949DEF2" w14:textId="77777777" w:rsidR="00230764" w:rsidRDefault="00230764" w:rsidP="00070BED">
      <w:pPr>
        <w:ind w:firstLine="708"/>
      </w:pPr>
      <w:r>
        <w:rPr>
          <w:noProof/>
        </w:rPr>
        <w:drawing>
          <wp:inline distT="0" distB="0" distL="0" distR="0" wp14:anchorId="2DF59947" wp14:editId="42060BF7">
            <wp:extent cx="6120130" cy="310070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100705"/>
                    </a:xfrm>
                    <a:prstGeom prst="rect">
                      <a:avLst/>
                    </a:prstGeom>
                  </pic:spPr>
                </pic:pic>
              </a:graphicData>
            </a:graphic>
          </wp:inline>
        </w:drawing>
      </w:r>
    </w:p>
    <w:p w14:paraId="51FAC82C" w14:textId="77777777" w:rsidR="00070BED" w:rsidRDefault="00230764" w:rsidP="00230764">
      <w:pPr>
        <w:tabs>
          <w:tab w:val="left" w:pos="1184"/>
        </w:tabs>
      </w:pPr>
      <w:r>
        <w:tab/>
      </w:r>
    </w:p>
    <w:p w14:paraId="1CDE2D28" w14:textId="77777777" w:rsidR="00230764" w:rsidRDefault="00230764" w:rsidP="00230764">
      <w:pPr>
        <w:tabs>
          <w:tab w:val="left" w:pos="1184"/>
        </w:tabs>
      </w:pPr>
    </w:p>
    <w:p w14:paraId="127723F6" w14:textId="77777777" w:rsidR="00230764" w:rsidRPr="0036794D" w:rsidRDefault="00230764" w:rsidP="00230764">
      <w:pPr>
        <w:pStyle w:val="Paragrafoelenco"/>
        <w:numPr>
          <w:ilvl w:val="0"/>
          <w:numId w:val="1"/>
        </w:numPr>
        <w:tabs>
          <w:tab w:val="left" w:pos="1184"/>
        </w:tabs>
        <w:rPr>
          <w:sz w:val="28"/>
          <w:szCs w:val="28"/>
        </w:rPr>
      </w:pPr>
      <w:r w:rsidRPr="0036794D">
        <w:rPr>
          <w:sz w:val="28"/>
          <w:szCs w:val="28"/>
        </w:rPr>
        <w:t xml:space="preserve">Una volta effettuato l’accesso, cliccare sull’icona </w:t>
      </w:r>
      <w:r w:rsidRPr="0036794D">
        <w:rPr>
          <w:b/>
          <w:sz w:val="28"/>
          <w:szCs w:val="28"/>
        </w:rPr>
        <w:t>VAI A PAGO IN RETE SCUOLE</w:t>
      </w:r>
    </w:p>
    <w:p w14:paraId="7FAB5254" w14:textId="77777777" w:rsidR="00230764" w:rsidRDefault="00230764" w:rsidP="00230764">
      <w:pPr>
        <w:tabs>
          <w:tab w:val="left" w:pos="1184"/>
        </w:tabs>
      </w:pPr>
      <w:r>
        <w:rPr>
          <w:noProof/>
        </w:rPr>
        <w:lastRenderedPageBreak/>
        <mc:AlternateContent>
          <mc:Choice Requires="wps">
            <w:drawing>
              <wp:anchor distT="0" distB="0" distL="114300" distR="114300" simplePos="0" relativeHeight="251660288" behindDoc="0" locked="0" layoutInCell="1" allowOverlap="1" wp14:anchorId="7D05CE08" wp14:editId="62BDF7CC">
                <wp:simplePos x="0" y="0"/>
                <wp:positionH relativeFrom="column">
                  <wp:posOffset>2290332</wp:posOffset>
                </wp:positionH>
                <wp:positionV relativeFrom="paragraph">
                  <wp:posOffset>2981447</wp:posOffset>
                </wp:positionV>
                <wp:extent cx="371110" cy="82663"/>
                <wp:effectExtent l="0" t="19050" r="29210" b="31750"/>
                <wp:wrapNone/>
                <wp:docPr id="5" name="Freccia a destra 5"/>
                <wp:cNvGraphicFramePr/>
                <a:graphic xmlns:a="http://schemas.openxmlformats.org/drawingml/2006/main">
                  <a:graphicData uri="http://schemas.microsoft.com/office/word/2010/wordprocessingShape">
                    <wps:wsp>
                      <wps:cNvSpPr/>
                      <wps:spPr>
                        <a:xfrm>
                          <a:off x="0" y="0"/>
                          <a:ext cx="371110" cy="82663"/>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29C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6" type="#_x0000_t13" style="position:absolute;margin-left:180.35pt;margin-top:234.75pt;width:29.2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" adj="19194" fillcolor="red" strokecolor="#1f3763 [1604]" strokeweight="1pt"/>
            </w:pict>
          </mc:Fallback>
        </mc:AlternateContent>
      </w:r>
      <w:r>
        <w:rPr>
          <w:noProof/>
        </w:rPr>
        <mc:AlternateContent>
          <mc:Choice Requires="wps">
            <w:drawing>
              <wp:anchor distT="0" distB="0" distL="114300" distR="114300" simplePos="0" relativeHeight="251659264" behindDoc="0" locked="0" layoutInCell="1" allowOverlap="1" wp14:anchorId="2CD846B8" wp14:editId="001DD31F">
                <wp:simplePos x="0" y="0"/>
                <wp:positionH relativeFrom="column">
                  <wp:posOffset>2574255</wp:posOffset>
                </wp:positionH>
                <wp:positionV relativeFrom="paragraph">
                  <wp:posOffset>2801907</wp:posOffset>
                </wp:positionV>
                <wp:extent cx="1686839" cy="567847"/>
                <wp:effectExtent l="0" t="0" r="27940" b="22860"/>
                <wp:wrapNone/>
                <wp:docPr id="4" name="Rettangolo 4"/>
                <wp:cNvGraphicFramePr/>
                <a:graphic xmlns:a="http://schemas.openxmlformats.org/drawingml/2006/main">
                  <a:graphicData uri="http://schemas.microsoft.com/office/word/2010/wordprocessingShape">
                    <wps:wsp>
                      <wps:cNvSpPr/>
                      <wps:spPr>
                        <a:xfrm>
                          <a:off x="0" y="0"/>
                          <a:ext cx="1686839" cy="56784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CD522" id="Rettangolo 4" o:spid="_x0000_s1026" style="position:absolute;margin-left:202.7pt;margin-top:220.6pt;width:132.8pt;height:4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" filled="f" strokecolor="red" strokeweight="1pt"/>
            </w:pict>
          </mc:Fallback>
        </mc:AlternateContent>
      </w:r>
      <w:r>
        <w:rPr>
          <w:noProof/>
        </w:rPr>
        <w:drawing>
          <wp:inline distT="0" distB="0" distL="0" distR="0" wp14:anchorId="1338EA50" wp14:editId="0981AC53">
            <wp:extent cx="6120130" cy="34823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482340"/>
                    </a:xfrm>
                    <a:prstGeom prst="rect">
                      <a:avLst/>
                    </a:prstGeom>
                  </pic:spPr>
                </pic:pic>
              </a:graphicData>
            </a:graphic>
          </wp:inline>
        </w:drawing>
      </w:r>
    </w:p>
    <w:p w14:paraId="0DE08A0D" w14:textId="078AD289" w:rsidR="00620720" w:rsidRDefault="00620720" w:rsidP="00620720"/>
    <w:p w14:paraId="73BB9128" w14:textId="704F0776" w:rsidR="00234F63" w:rsidRPr="00234F63" w:rsidRDefault="00234F63" w:rsidP="00234F63">
      <w:pPr>
        <w:pStyle w:val="Paragrafoelenco"/>
        <w:numPr>
          <w:ilvl w:val="0"/>
          <w:numId w:val="1"/>
        </w:numPr>
        <w:rPr>
          <w:b/>
          <w:sz w:val="28"/>
          <w:szCs w:val="28"/>
        </w:rPr>
      </w:pPr>
      <w:r w:rsidRPr="00234F63">
        <w:rPr>
          <w:b/>
          <w:sz w:val="28"/>
          <w:szCs w:val="28"/>
        </w:rPr>
        <w:t>VISUALIZZARE I PAGAMENTI</w:t>
      </w:r>
    </w:p>
    <w:p w14:paraId="22DE1C53" w14:textId="1CD4C22B" w:rsidR="00234F63" w:rsidRDefault="00234F63" w:rsidP="00234F63">
      <w:r>
        <w:rPr>
          <w:noProof/>
        </w:rPr>
        <w:drawing>
          <wp:inline distT="0" distB="0" distL="0" distR="0" wp14:anchorId="12A5553B" wp14:editId="2C503A2E">
            <wp:extent cx="6109335" cy="3001010"/>
            <wp:effectExtent l="0" t="0" r="5715"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9335" cy="3001010"/>
                    </a:xfrm>
                    <a:prstGeom prst="rect">
                      <a:avLst/>
                    </a:prstGeom>
                    <a:noFill/>
                    <a:ln>
                      <a:noFill/>
                    </a:ln>
                  </pic:spPr>
                </pic:pic>
              </a:graphicData>
            </a:graphic>
          </wp:inline>
        </w:drawing>
      </w:r>
    </w:p>
    <w:p w14:paraId="5275EB96" w14:textId="245372B8" w:rsidR="008012FA" w:rsidRDefault="008012FA" w:rsidP="008012FA"/>
    <w:p w14:paraId="17FD7B10" w14:textId="77777777" w:rsidR="00234F63" w:rsidRDefault="00234F63" w:rsidP="00234F63">
      <w:r>
        <w:t xml:space="preserve">Dalla pagina “Visualizza pagamento” l’utente potrà effettuare il pagamento tramite il servizio Pago In Rete in modalità on-line oppure scaricare un documento per effettuare il pagamento presso tabaccai, ricevitorie ed altri PSP che offrono il servizio di pagamento. </w:t>
      </w:r>
      <w:r>
        <w:br/>
        <w:t>Per ogni pagamento telematico notificato l’utente ha la possibilità accedere ai documenti presenti a sistema: l’eventuale nota informativa allegata dalla scuola e per gli avvisi pagati la ricevuta telematica e</w:t>
      </w:r>
    </w:p>
    <w:p w14:paraId="6D1B852C" w14:textId="2BD9742E" w:rsidR="00234F63" w:rsidRDefault="00234F63" w:rsidP="00234F63">
      <w:r>
        <w:t>l’attestato di pagamento.</w:t>
      </w:r>
      <w:r>
        <w:cr/>
        <w:t>La pagina “Visualizza pagamenti” è strutturata nel modo seguente:</w:t>
      </w:r>
    </w:p>
    <w:p w14:paraId="504AE4A6" w14:textId="10FC87B1" w:rsidR="00234F63" w:rsidRDefault="00234F63" w:rsidP="00234F63">
      <w:r>
        <w:rPr>
          <w:noProof/>
        </w:rPr>
        <w:lastRenderedPageBreak/>
        <w:drawing>
          <wp:inline distT="0" distB="0" distL="0" distR="0" wp14:anchorId="42EE4F1E" wp14:editId="599A9F3C">
            <wp:extent cx="6120130" cy="2358390"/>
            <wp:effectExtent l="0" t="0" r="0"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358390"/>
                    </a:xfrm>
                    <a:prstGeom prst="rect">
                      <a:avLst/>
                    </a:prstGeom>
                  </pic:spPr>
                </pic:pic>
              </a:graphicData>
            </a:graphic>
          </wp:inline>
        </w:drawing>
      </w:r>
    </w:p>
    <w:p w14:paraId="2F234F32" w14:textId="1AD9FC71" w:rsidR="00B5424A" w:rsidRDefault="00B5424A" w:rsidP="00B5424A">
      <w:pPr>
        <w:pStyle w:val="Paragrafoelenco"/>
        <w:tabs>
          <w:tab w:val="left" w:pos="1407"/>
        </w:tabs>
      </w:pPr>
    </w:p>
    <w:p w14:paraId="2C60A25C" w14:textId="77777777" w:rsidR="00234F63" w:rsidRDefault="00234F63" w:rsidP="00234F63">
      <w:pPr>
        <w:pStyle w:val="Paragrafoelenco"/>
        <w:tabs>
          <w:tab w:val="left" w:pos="1407"/>
        </w:tabs>
      </w:pPr>
      <w:r w:rsidRPr="00234F63">
        <w:rPr>
          <w:color w:val="FF0000"/>
        </w:rPr>
        <w:t xml:space="preserve">1 </w:t>
      </w:r>
      <w:r>
        <w:t>In questa sezione l’utente ha la possibilità di inserire dei criteri per ricercare gli avvisi di</w:t>
      </w:r>
    </w:p>
    <w:p w14:paraId="12416690" w14:textId="77777777" w:rsidR="00234F63" w:rsidRDefault="00234F63" w:rsidP="00234F63">
      <w:pPr>
        <w:pStyle w:val="Paragrafoelenco"/>
        <w:tabs>
          <w:tab w:val="left" w:pos="1407"/>
        </w:tabs>
      </w:pPr>
      <w:r>
        <w:t>pagamento o le contribuzioni volontarie consentite:</w:t>
      </w:r>
    </w:p>
    <w:p w14:paraId="50FFFD15" w14:textId="77777777" w:rsidR="00234F63" w:rsidRDefault="00234F63" w:rsidP="00234F63">
      <w:pPr>
        <w:pStyle w:val="Paragrafoelenco"/>
        <w:tabs>
          <w:tab w:val="left" w:pos="1407"/>
        </w:tabs>
      </w:pPr>
      <w:r w:rsidRPr="00234F63">
        <w:rPr>
          <w:color w:val="FF0000"/>
        </w:rPr>
        <w:t>2</w:t>
      </w:r>
      <w:r>
        <w:t xml:space="preserve"> Pulsante “Cerca” per avviare la ricerca con i filtri impostati.</w:t>
      </w:r>
    </w:p>
    <w:p w14:paraId="079CF13D" w14:textId="77777777" w:rsidR="00234F63" w:rsidRDefault="00234F63" w:rsidP="00234F63">
      <w:pPr>
        <w:pStyle w:val="Paragrafoelenco"/>
        <w:tabs>
          <w:tab w:val="left" w:pos="1407"/>
        </w:tabs>
      </w:pPr>
      <w:r w:rsidRPr="00234F63">
        <w:rPr>
          <w:color w:val="FF0000"/>
        </w:rPr>
        <w:t xml:space="preserve">3 </w:t>
      </w:r>
      <w:r>
        <w:t>In questa sezione il sistema prospetta filtri applicati per la ricerca.</w:t>
      </w:r>
    </w:p>
    <w:p w14:paraId="2ADF6623" w14:textId="77777777" w:rsidR="00234F63" w:rsidRDefault="00234F63" w:rsidP="00234F63">
      <w:pPr>
        <w:pStyle w:val="Paragrafoelenco"/>
        <w:tabs>
          <w:tab w:val="left" w:pos="1407"/>
        </w:tabs>
      </w:pPr>
      <w:r w:rsidRPr="00234F63">
        <w:rPr>
          <w:color w:val="FF0000"/>
        </w:rPr>
        <w:t>4</w:t>
      </w:r>
      <w:r>
        <w:t xml:space="preserve"> Elenco impaginato degli avvisi di pagamento emessi dalle scuole che rispondono ai criteri</w:t>
      </w:r>
    </w:p>
    <w:p w14:paraId="77F5206B" w14:textId="2EE812B9" w:rsidR="0036794D" w:rsidRDefault="00234F63" w:rsidP="00234F63">
      <w:pPr>
        <w:pStyle w:val="Paragrafoelenco"/>
        <w:tabs>
          <w:tab w:val="left" w:pos="1407"/>
        </w:tabs>
      </w:pPr>
      <w:r>
        <w:t>di ricerca impostati.</w:t>
      </w:r>
    </w:p>
    <w:p w14:paraId="18231CAD" w14:textId="0487B889" w:rsidR="00FC4E93" w:rsidRDefault="00FC4E93" w:rsidP="00234F63">
      <w:pPr>
        <w:pStyle w:val="Paragrafoelenco"/>
        <w:tabs>
          <w:tab w:val="left" w:pos="1407"/>
        </w:tabs>
      </w:pPr>
      <w:r>
        <w:rPr>
          <w:color w:val="FF0000"/>
        </w:rPr>
        <w:t>5</w:t>
      </w:r>
      <w:r>
        <w:t xml:space="preserve"> Per ciascun avviso visualizzato sono riportate le seguenti informazioni:</w:t>
      </w:r>
    </w:p>
    <w:p w14:paraId="13BA6195" w14:textId="2EC9C92F" w:rsidR="00FC4E93" w:rsidRDefault="00FC4E93" w:rsidP="00FC4E93">
      <w:pPr>
        <w:pStyle w:val="Paragrafoelenco"/>
        <w:numPr>
          <w:ilvl w:val="0"/>
          <w:numId w:val="7"/>
        </w:numPr>
        <w:tabs>
          <w:tab w:val="left" w:pos="1407"/>
        </w:tabs>
      </w:pPr>
      <w:r>
        <w:t>Codice avviso</w:t>
      </w:r>
    </w:p>
    <w:p w14:paraId="0E37CEDE" w14:textId="1E1B463F" w:rsidR="00FC4E93" w:rsidRDefault="00FC4E93" w:rsidP="00FC4E93">
      <w:pPr>
        <w:pStyle w:val="Paragrafoelenco"/>
        <w:numPr>
          <w:ilvl w:val="0"/>
          <w:numId w:val="7"/>
        </w:numPr>
        <w:tabs>
          <w:tab w:val="left" w:pos="1407"/>
        </w:tabs>
      </w:pPr>
      <w:r>
        <w:t>Causale</w:t>
      </w:r>
    </w:p>
    <w:p w14:paraId="1762A612" w14:textId="35515E43" w:rsidR="00FC4E93" w:rsidRDefault="00FC4E93" w:rsidP="00FC4E93">
      <w:pPr>
        <w:pStyle w:val="Paragrafoelenco"/>
        <w:numPr>
          <w:ilvl w:val="0"/>
          <w:numId w:val="7"/>
        </w:numPr>
        <w:tabs>
          <w:tab w:val="left" w:pos="1407"/>
        </w:tabs>
      </w:pPr>
      <w:r>
        <w:t>Anno scolastico di riferimento</w:t>
      </w:r>
    </w:p>
    <w:p w14:paraId="0D99F820" w14:textId="029E7483" w:rsidR="00FC4E93" w:rsidRDefault="00FC4E93" w:rsidP="00FC4E93">
      <w:pPr>
        <w:pStyle w:val="Paragrafoelenco"/>
        <w:numPr>
          <w:ilvl w:val="0"/>
          <w:numId w:val="7"/>
        </w:numPr>
        <w:tabs>
          <w:tab w:val="left" w:pos="1407"/>
        </w:tabs>
      </w:pPr>
      <w:r>
        <w:t>Intestatario</w:t>
      </w:r>
    </w:p>
    <w:p w14:paraId="13E871E0" w14:textId="3CD3E26F" w:rsidR="00FC4E93" w:rsidRDefault="00FC4E93" w:rsidP="00FC4E93">
      <w:pPr>
        <w:pStyle w:val="Paragrafoelenco"/>
        <w:numPr>
          <w:ilvl w:val="0"/>
          <w:numId w:val="7"/>
        </w:numPr>
        <w:tabs>
          <w:tab w:val="left" w:pos="1407"/>
        </w:tabs>
      </w:pPr>
      <w:r>
        <w:t>Rata</w:t>
      </w:r>
    </w:p>
    <w:p w14:paraId="38C442EF" w14:textId="27A29E68" w:rsidR="00FC4E93" w:rsidRDefault="00FC4E93" w:rsidP="00FC4E93">
      <w:pPr>
        <w:pStyle w:val="Paragrafoelenco"/>
        <w:numPr>
          <w:ilvl w:val="0"/>
          <w:numId w:val="7"/>
        </w:numPr>
        <w:tabs>
          <w:tab w:val="left" w:pos="1407"/>
        </w:tabs>
      </w:pPr>
      <w:r>
        <w:t>Scadenza</w:t>
      </w:r>
    </w:p>
    <w:p w14:paraId="1C50CB8B" w14:textId="0AAF1991" w:rsidR="00FC4E93" w:rsidRDefault="00FC4E93" w:rsidP="00FC4E93">
      <w:pPr>
        <w:pStyle w:val="Paragrafoelenco"/>
        <w:numPr>
          <w:ilvl w:val="0"/>
          <w:numId w:val="7"/>
        </w:numPr>
        <w:tabs>
          <w:tab w:val="left" w:pos="1407"/>
        </w:tabs>
      </w:pPr>
      <w:r>
        <w:t>Stato: stato di dettaglio dell’avviso, ossia del pagamento richiesto; i valori possibili sono: “Da pagare”, “In attesa di ricevuta”, “Pagato”, “Rimborsato”, “Annullato”.</w:t>
      </w:r>
    </w:p>
    <w:p w14:paraId="24A3CCB5" w14:textId="5AA8A815" w:rsidR="00FC4E93" w:rsidRDefault="00FC4E93" w:rsidP="00FC4E93">
      <w:pPr>
        <w:pStyle w:val="Paragrafoelenco"/>
        <w:numPr>
          <w:ilvl w:val="0"/>
          <w:numId w:val="7"/>
        </w:numPr>
        <w:tabs>
          <w:tab w:val="left" w:pos="1407"/>
        </w:tabs>
      </w:pPr>
      <w:r>
        <w:t>Azioni: icone attraverso le quali l’utente può visualizzare il dettaglio dell’avviso e i documenti disponibili per l’avviso.</w:t>
      </w:r>
    </w:p>
    <w:p w14:paraId="40F8B203" w14:textId="77777777" w:rsidR="00FC4E93" w:rsidRDefault="00FC4E93" w:rsidP="00234F63">
      <w:pPr>
        <w:pStyle w:val="Paragrafoelenco"/>
        <w:numPr>
          <w:ilvl w:val="0"/>
          <w:numId w:val="7"/>
        </w:numPr>
        <w:tabs>
          <w:tab w:val="left" w:pos="1407"/>
        </w:tabs>
      </w:pPr>
      <w:r>
        <w:t>Importo: importo dell’avviso di pagamento (vuoto se si tratta di una contribuzione spontanea richiesta per la quale l’utente non ha ancora provveduto al pagamento oppure valorizzato con l’importo del pagamento che è stato effettuato o che è in corso di conclusione).</w:t>
      </w:r>
    </w:p>
    <w:p w14:paraId="63AAF0F1" w14:textId="6EDD75AF" w:rsidR="00234F63" w:rsidRDefault="00234F63" w:rsidP="00FC4E93">
      <w:pPr>
        <w:tabs>
          <w:tab w:val="left" w:pos="1407"/>
        </w:tabs>
        <w:ind w:left="720"/>
      </w:pPr>
      <w:r w:rsidRPr="00FC4E93">
        <w:rPr>
          <w:color w:val="FF0000"/>
        </w:rPr>
        <w:t>6</w:t>
      </w:r>
      <w:r>
        <w:t xml:space="preserve"> Collegamento alla pagina Dettaglio avviso di pagamento dove il sistema visualizza i dati di dettaglio di un avviso. </w:t>
      </w:r>
    </w:p>
    <w:p w14:paraId="457C0F2D" w14:textId="77777777" w:rsidR="00FC4E93" w:rsidRDefault="00234F63" w:rsidP="00FC4E93">
      <w:pPr>
        <w:pStyle w:val="Paragrafoelenco"/>
        <w:tabs>
          <w:tab w:val="left" w:pos="1407"/>
        </w:tabs>
      </w:pPr>
      <w:r w:rsidRPr="00234F63">
        <w:rPr>
          <w:color w:val="FF0000"/>
        </w:rPr>
        <w:t>7</w:t>
      </w:r>
      <w:r>
        <w:t xml:space="preserve"> Collegamento alla pagina Documenti all’interno della quale sono riportati i collegamenti alla documentazione informativa se allegata dalla scuola, alla ricevuta telematica e all’attestato di pagamento.</w:t>
      </w:r>
      <w:r w:rsidR="00FC4E93">
        <w:br/>
      </w:r>
      <w:r w:rsidR="00FC4E93" w:rsidRPr="00FC4E93">
        <w:rPr>
          <w:color w:val="FF0000"/>
        </w:rPr>
        <w:t>9</w:t>
      </w:r>
      <w:r w:rsidR="00FC4E93">
        <w:t xml:space="preserve"> Pulsante “Chiudi” per chiudere la pagina di visualizzazione dei pagamenti e tornare alla</w:t>
      </w:r>
    </w:p>
    <w:p w14:paraId="435F0677" w14:textId="77777777" w:rsidR="00FC4E93" w:rsidRDefault="00FC4E93" w:rsidP="00FC4E93">
      <w:pPr>
        <w:pStyle w:val="Paragrafoelenco"/>
        <w:tabs>
          <w:tab w:val="left" w:pos="1407"/>
        </w:tabs>
      </w:pPr>
      <w:r>
        <w:t>Home Page.</w:t>
      </w:r>
    </w:p>
    <w:p w14:paraId="2F87EA42" w14:textId="77777777" w:rsidR="00FC4E93" w:rsidRDefault="00FC4E93" w:rsidP="00FC4E93">
      <w:pPr>
        <w:pStyle w:val="Paragrafoelenco"/>
        <w:tabs>
          <w:tab w:val="left" w:pos="1407"/>
        </w:tabs>
      </w:pPr>
      <w:r w:rsidRPr="00FC4E93">
        <w:rPr>
          <w:b/>
          <w:color w:val="FF0000"/>
        </w:rPr>
        <w:t xml:space="preserve">10 </w:t>
      </w:r>
      <w:r>
        <w:t>Pulsante “Effettua il pagamento” per procedere al pagamento degli avvisi selezionati.</w:t>
      </w:r>
    </w:p>
    <w:p w14:paraId="0B78CED8" w14:textId="108E36C4" w:rsidR="00234F63" w:rsidRDefault="00FC4E93" w:rsidP="00FC4E93">
      <w:pPr>
        <w:pStyle w:val="Paragrafoelenco"/>
        <w:tabs>
          <w:tab w:val="left" w:pos="1407"/>
        </w:tabs>
      </w:pPr>
      <w:r>
        <w:t>Il pulsante è disattivato se l’utente non ha selezionato avvisi.</w:t>
      </w:r>
    </w:p>
    <w:p w14:paraId="3AD7C0A4" w14:textId="02061957" w:rsidR="00FC4E93" w:rsidRDefault="00FC4E93" w:rsidP="00FC4E93">
      <w:pPr>
        <w:pStyle w:val="Paragrafoelenco"/>
        <w:tabs>
          <w:tab w:val="left" w:pos="1407"/>
        </w:tabs>
      </w:pPr>
    </w:p>
    <w:p w14:paraId="3F06D634" w14:textId="04545A32" w:rsidR="00FC4E93" w:rsidRDefault="00FC4E93" w:rsidP="00FC4E93">
      <w:pPr>
        <w:pStyle w:val="Paragrafoelenco"/>
        <w:tabs>
          <w:tab w:val="left" w:pos="1407"/>
        </w:tabs>
      </w:pPr>
    </w:p>
    <w:p w14:paraId="3314D75A" w14:textId="30C988C7" w:rsidR="00FC4E93" w:rsidRPr="00FC4E93" w:rsidRDefault="00FC4E93" w:rsidP="00FC4E93">
      <w:pPr>
        <w:pStyle w:val="Paragrafoelenco"/>
        <w:numPr>
          <w:ilvl w:val="0"/>
          <w:numId w:val="1"/>
        </w:numPr>
        <w:tabs>
          <w:tab w:val="left" w:pos="1407"/>
        </w:tabs>
        <w:rPr>
          <w:b/>
          <w:sz w:val="28"/>
          <w:szCs w:val="28"/>
        </w:rPr>
      </w:pPr>
      <w:r w:rsidRPr="00FC4E93">
        <w:rPr>
          <w:b/>
          <w:sz w:val="28"/>
          <w:szCs w:val="28"/>
        </w:rPr>
        <w:t xml:space="preserve">EFFETTUARE UN PAGAMENTO </w:t>
      </w:r>
    </w:p>
    <w:p w14:paraId="716897C3" w14:textId="5FEC3918" w:rsidR="00FC4E93" w:rsidRDefault="00FC4E93" w:rsidP="00FC4E93">
      <w:pPr>
        <w:tabs>
          <w:tab w:val="left" w:pos="1407"/>
        </w:tabs>
        <w:spacing w:after="0" w:line="240" w:lineRule="auto"/>
        <w:outlineLvl w:val="0"/>
      </w:pPr>
      <w:r>
        <w:t>È possibile effettuare il pagamento telematico di un singolo avviso o di più avvisi contemporaneamente, selezionando e inserendo gli avvisi che si intende pagare in un carrello virtuale di pagamento.</w:t>
      </w:r>
    </w:p>
    <w:p w14:paraId="38FC9645" w14:textId="2370F368" w:rsidR="00FC4E93" w:rsidRDefault="00FC4E93" w:rsidP="00FC4E93">
      <w:pPr>
        <w:tabs>
          <w:tab w:val="left" w:pos="1407"/>
        </w:tabs>
        <w:spacing w:after="0" w:line="240" w:lineRule="auto"/>
        <w:outlineLvl w:val="0"/>
      </w:pPr>
      <w:r>
        <w:t>L’utente potrà provvedere al pagamento immediato oppure scaricare un documento utile per effettuare il pagamento in un secondo momento presso tabaccai, ricevitorie ed altri PSP che offrono il servizio di pagamento.</w:t>
      </w:r>
    </w:p>
    <w:p w14:paraId="3F3697E6" w14:textId="2C6E3875" w:rsidR="00FC4E93" w:rsidRDefault="00FC4E93" w:rsidP="00FC4E93">
      <w:pPr>
        <w:tabs>
          <w:tab w:val="left" w:pos="1407"/>
        </w:tabs>
        <w:spacing w:after="0" w:line="240" w:lineRule="auto"/>
        <w:outlineLvl w:val="0"/>
      </w:pPr>
    </w:p>
    <w:p w14:paraId="1B78BB8B" w14:textId="2E31CC1F" w:rsidR="00FC4E93" w:rsidRDefault="00FC4E93" w:rsidP="00FC4E93">
      <w:pPr>
        <w:tabs>
          <w:tab w:val="left" w:pos="1407"/>
        </w:tabs>
        <w:spacing w:after="0" w:line="240" w:lineRule="auto"/>
        <w:outlineLvl w:val="0"/>
      </w:pPr>
      <w:r>
        <w:lastRenderedPageBreak/>
        <w:t xml:space="preserve">Dalla pagina “Visualizza Pagamenti” è necessario </w:t>
      </w:r>
      <w:r w:rsidRPr="00820FFC">
        <w:rPr>
          <w:b/>
        </w:rPr>
        <w:t>selezionare</w:t>
      </w:r>
      <w:r w:rsidR="00820FFC">
        <w:rPr>
          <w:b/>
        </w:rPr>
        <w:t xml:space="preserve"> </w:t>
      </w:r>
      <w:r w:rsidR="00820FFC">
        <w:t xml:space="preserve">con </w:t>
      </w:r>
      <w:r w:rsidR="00820FFC">
        <w:sym w:font="Wingdings" w:char="F0FE"/>
      </w:r>
      <w:r>
        <w:t xml:space="preserve"> gli avvisi di pagamento che si vogliono eseguire</w:t>
      </w:r>
      <w:r w:rsidR="00820FFC">
        <w:t xml:space="preserve"> e poi cliccare su “Effettua pagamento” come l’immagine sottostante n. 3 e n.4</w:t>
      </w:r>
      <w:r>
        <w:t xml:space="preserve">: </w:t>
      </w:r>
    </w:p>
    <w:p w14:paraId="2BEFF105" w14:textId="2EFE1E1D" w:rsidR="00FC4E93" w:rsidRDefault="00FC4E93" w:rsidP="00FC4E93">
      <w:pPr>
        <w:tabs>
          <w:tab w:val="left" w:pos="1407"/>
        </w:tabs>
        <w:spacing w:after="0" w:line="240" w:lineRule="auto"/>
        <w:outlineLvl w:val="0"/>
      </w:pPr>
    </w:p>
    <w:p w14:paraId="65D61B72" w14:textId="1E81E696" w:rsidR="00FC4E93" w:rsidRDefault="00FC4E93" w:rsidP="00FC4E93">
      <w:pPr>
        <w:tabs>
          <w:tab w:val="left" w:pos="1407"/>
        </w:tabs>
        <w:spacing w:after="0" w:line="240" w:lineRule="auto"/>
        <w:outlineLvl w:val="0"/>
      </w:pPr>
      <w:r>
        <w:rPr>
          <w:noProof/>
        </w:rPr>
        <w:drawing>
          <wp:inline distT="0" distB="0" distL="0" distR="0" wp14:anchorId="7877DAE9" wp14:editId="01776975">
            <wp:extent cx="6120130" cy="242697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426970"/>
                    </a:xfrm>
                    <a:prstGeom prst="rect">
                      <a:avLst/>
                    </a:prstGeom>
                  </pic:spPr>
                </pic:pic>
              </a:graphicData>
            </a:graphic>
          </wp:inline>
        </w:drawing>
      </w:r>
    </w:p>
    <w:p w14:paraId="5A7A6109" w14:textId="23E97714" w:rsidR="00FC4E93" w:rsidRDefault="00FC4E93" w:rsidP="00234F63">
      <w:pPr>
        <w:pStyle w:val="Paragrafoelenco"/>
        <w:tabs>
          <w:tab w:val="left" w:pos="1407"/>
        </w:tabs>
      </w:pPr>
    </w:p>
    <w:p w14:paraId="0AD6CDE8" w14:textId="18ED1B7D" w:rsidR="00820FFC" w:rsidRDefault="00820FFC" w:rsidP="00234F63">
      <w:pPr>
        <w:pStyle w:val="Paragrafoelenco"/>
        <w:tabs>
          <w:tab w:val="left" w:pos="1407"/>
        </w:tabs>
      </w:pPr>
      <w:r>
        <w:t xml:space="preserve">Si aprirà poi la pagina </w:t>
      </w:r>
      <w:r w:rsidRPr="00D44E65">
        <w:rPr>
          <w:b/>
        </w:rPr>
        <w:t>“Carrell</w:t>
      </w:r>
      <w:r w:rsidR="00D44E65">
        <w:rPr>
          <w:b/>
        </w:rPr>
        <w:t>o</w:t>
      </w:r>
      <w:r w:rsidRPr="00D44E65">
        <w:rPr>
          <w:b/>
        </w:rPr>
        <w:t xml:space="preserve"> di pagamento” </w:t>
      </w:r>
      <w:r>
        <w:t xml:space="preserve">che riporta la lista degli avvisi selezionati, l’importo complessivo e due pulsanti per scegliere se procedere con il pagamento immediato </w:t>
      </w:r>
      <w:r w:rsidR="00D44E65">
        <w:t xml:space="preserve">(n.4) </w:t>
      </w:r>
      <w:r>
        <w:t>oppure scaricare il documento di pagamento per pagare tramite i Prestatori di servizi di pagamento (PSP)</w:t>
      </w:r>
      <w:r w:rsidR="00D44E65">
        <w:t xml:space="preserve"> (n.5)</w:t>
      </w:r>
      <w:r w:rsidR="002313AF">
        <w:t>, es. banche, Poste, tabaccai, ricevitorie</w:t>
      </w:r>
      <w:r>
        <w:t xml:space="preserve">. </w:t>
      </w:r>
    </w:p>
    <w:p w14:paraId="6A8E558A" w14:textId="71747D5A" w:rsidR="00D44E65" w:rsidRDefault="00D44E65" w:rsidP="00234F63">
      <w:pPr>
        <w:pStyle w:val="Paragrafoelenco"/>
        <w:tabs>
          <w:tab w:val="left" w:pos="1407"/>
        </w:tabs>
      </w:pPr>
    </w:p>
    <w:p w14:paraId="1CF9C6F4" w14:textId="0F27113C" w:rsidR="00D44E65" w:rsidRDefault="00D44E65" w:rsidP="00234F63">
      <w:pPr>
        <w:pStyle w:val="Paragrafoelenco"/>
        <w:tabs>
          <w:tab w:val="left" w:pos="1407"/>
        </w:tabs>
      </w:pPr>
      <w:r>
        <w:rPr>
          <w:noProof/>
        </w:rPr>
        <w:drawing>
          <wp:inline distT="0" distB="0" distL="0" distR="0" wp14:anchorId="68CCE996" wp14:editId="01A2F892">
            <wp:extent cx="6120130" cy="2604135"/>
            <wp:effectExtent l="0" t="0" r="0" b="571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604135"/>
                    </a:xfrm>
                    <a:prstGeom prst="rect">
                      <a:avLst/>
                    </a:prstGeom>
                  </pic:spPr>
                </pic:pic>
              </a:graphicData>
            </a:graphic>
          </wp:inline>
        </w:drawing>
      </w:r>
    </w:p>
    <w:p w14:paraId="6AE47FAF" w14:textId="77777777" w:rsidR="00D44E65" w:rsidRDefault="00D44E65" w:rsidP="00234F63">
      <w:pPr>
        <w:pStyle w:val="Paragrafoelenco"/>
        <w:tabs>
          <w:tab w:val="left" w:pos="1407"/>
        </w:tabs>
      </w:pPr>
    </w:p>
    <w:p w14:paraId="53684FCB" w14:textId="0BF359E2" w:rsidR="00820FFC" w:rsidRDefault="00820FFC" w:rsidP="00234F63">
      <w:pPr>
        <w:pStyle w:val="Paragrafoelenco"/>
        <w:tabs>
          <w:tab w:val="left" w:pos="1407"/>
        </w:tabs>
      </w:pPr>
      <w:r>
        <w:t>Il pagamento telematico sarà effettuato tramite un Prestatore di Servizi di Pagamento che ha aderito alla piattaforma per i pagamenti elettronici verso le pubbliche amministrazioni “</w:t>
      </w:r>
      <w:proofErr w:type="spellStart"/>
      <w:r>
        <w:t>pagoPA</w:t>
      </w:r>
      <w:proofErr w:type="spellEnd"/>
      <w:r>
        <w:t xml:space="preserve">”. </w:t>
      </w:r>
    </w:p>
    <w:p w14:paraId="11CBD965" w14:textId="545FA433" w:rsidR="00D44E65" w:rsidRDefault="00D44E65" w:rsidP="00234F63">
      <w:pPr>
        <w:pStyle w:val="Paragrafoelenco"/>
        <w:tabs>
          <w:tab w:val="left" w:pos="1407"/>
        </w:tabs>
      </w:pPr>
    </w:p>
    <w:p w14:paraId="742B0E51" w14:textId="2A25FCA8" w:rsidR="00D44E65" w:rsidRDefault="00D44E65" w:rsidP="00D44E65">
      <w:pPr>
        <w:pStyle w:val="Paragrafoelenco"/>
        <w:tabs>
          <w:tab w:val="left" w:pos="1407"/>
        </w:tabs>
      </w:pPr>
      <w:r>
        <w:t xml:space="preserve">Sul sito dell’Agenzia per l’Italia Digitale all’indirizzo </w:t>
      </w:r>
      <w:hyperlink r:id="rId15" w:history="1">
        <w:r w:rsidRPr="002A2D18">
          <w:rPr>
            <w:rStyle w:val="Collegamentoipertestuale"/>
          </w:rPr>
          <w:t>https://www.agid.gov.it/it/piattaforme/pagopa/dove-pagare</w:t>
        </w:r>
      </w:hyperlink>
      <w:r>
        <w:t xml:space="preserve"> è possibile visualizzare la lista aggiornata e completa dei Prestatori di Servizi di Pagamento (PSP), le modalità di pagamento consentite da ogni PSP e le eventuali commissioni richieste per il servizio di pagamento offerto.</w:t>
      </w:r>
    </w:p>
    <w:p w14:paraId="0E5A73DA" w14:textId="3F1B3C3A" w:rsidR="00D44E65" w:rsidRDefault="00D44E65" w:rsidP="00D44E65">
      <w:pPr>
        <w:pStyle w:val="Paragrafoelenco"/>
        <w:tabs>
          <w:tab w:val="left" w:pos="1407"/>
        </w:tabs>
      </w:pPr>
    </w:p>
    <w:p w14:paraId="12E2423B" w14:textId="0D139E04" w:rsidR="00D44E65" w:rsidRDefault="00D44E65" w:rsidP="00D44E65">
      <w:pPr>
        <w:pStyle w:val="Paragrafoelenco"/>
        <w:tabs>
          <w:tab w:val="left" w:pos="1407"/>
        </w:tabs>
      </w:pPr>
    </w:p>
    <w:p w14:paraId="44A1A4FE" w14:textId="7A2F8FEB" w:rsidR="00D44E65" w:rsidRDefault="00D44E65" w:rsidP="00D44E65">
      <w:pPr>
        <w:pStyle w:val="Paragrafoelenco"/>
        <w:tabs>
          <w:tab w:val="left" w:pos="1407"/>
        </w:tabs>
      </w:pPr>
      <w:r>
        <w:t xml:space="preserve">Ulteriori manuali e maggiori informazioni sono disponibili sul sito internet </w:t>
      </w:r>
      <w:hyperlink r:id="rId16" w:history="1">
        <w:r w:rsidRPr="002A2D18">
          <w:rPr>
            <w:rStyle w:val="Collegamentoipertestuale"/>
          </w:rPr>
          <w:t>https://www.istruzione.it/pagoinrete/</w:t>
        </w:r>
      </w:hyperlink>
      <w:r>
        <w:t xml:space="preserve"> </w:t>
      </w:r>
    </w:p>
    <w:p w14:paraId="4E8A07D1" w14:textId="70BA9508" w:rsidR="00FC4E93" w:rsidRDefault="00FC4E93" w:rsidP="00234F63">
      <w:pPr>
        <w:pStyle w:val="Paragrafoelenco"/>
        <w:tabs>
          <w:tab w:val="left" w:pos="1407"/>
        </w:tabs>
      </w:pPr>
    </w:p>
    <w:sectPr w:rsidR="00FC4E93" w:rsidSect="00D44E65">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66C6D" w14:textId="77777777" w:rsidR="006972C4" w:rsidRDefault="006972C4" w:rsidP="00620720">
      <w:pPr>
        <w:spacing w:after="0" w:line="240" w:lineRule="auto"/>
      </w:pPr>
      <w:r>
        <w:separator/>
      </w:r>
    </w:p>
  </w:endnote>
  <w:endnote w:type="continuationSeparator" w:id="0">
    <w:p w14:paraId="0DE0CC5B" w14:textId="77777777" w:rsidR="006972C4" w:rsidRDefault="006972C4" w:rsidP="0062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B7EA0" w14:textId="77777777" w:rsidR="006972C4" w:rsidRDefault="006972C4" w:rsidP="00620720">
      <w:pPr>
        <w:spacing w:after="0" w:line="240" w:lineRule="auto"/>
      </w:pPr>
      <w:r>
        <w:separator/>
      </w:r>
    </w:p>
  </w:footnote>
  <w:footnote w:type="continuationSeparator" w:id="0">
    <w:p w14:paraId="581598F5" w14:textId="77777777" w:rsidR="006972C4" w:rsidRDefault="006972C4" w:rsidP="0062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4F44" w14:textId="6647B296" w:rsidR="00D003AC" w:rsidRPr="00D003AC" w:rsidRDefault="00D003AC" w:rsidP="00D003AC">
    <w:pPr>
      <w:pStyle w:val="Intestazione"/>
      <w:jc w:val="right"/>
      <w:rPr>
        <w:i/>
        <w:sz w:val="18"/>
        <w:szCs w:val="18"/>
      </w:rPr>
    </w:pPr>
    <w:r w:rsidRPr="00D003AC">
      <w:rPr>
        <w:i/>
        <w:sz w:val="18"/>
        <w:szCs w:val="18"/>
      </w:rPr>
      <w:t>Guida pratica – I.C. Panicale-Piegaro-Paciano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49A"/>
    <w:multiLevelType w:val="hybridMultilevel"/>
    <w:tmpl w:val="6A3CE8AC"/>
    <w:lvl w:ilvl="0" w:tplc="5D42186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3B72C2A"/>
    <w:multiLevelType w:val="hybridMultilevel"/>
    <w:tmpl w:val="1FFEDA3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72129B"/>
    <w:multiLevelType w:val="hybridMultilevel"/>
    <w:tmpl w:val="A254E05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F922E5"/>
    <w:multiLevelType w:val="hybridMultilevel"/>
    <w:tmpl w:val="2214A20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332620"/>
    <w:multiLevelType w:val="hybridMultilevel"/>
    <w:tmpl w:val="78C20ED4"/>
    <w:lvl w:ilvl="0" w:tplc="3C086594">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5FF0ED2"/>
    <w:multiLevelType w:val="hybridMultilevel"/>
    <w:tmpl w:val="C186D3EC"/>
    <w:lvl w:ilvl="0" w:tplc="6316DA36">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CCD06FC"/>
    <w:multiLevelType w:val="hybridMultilevel"/>
    <w:tmpl w:val="29C4CD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ED"/>
    <w:rsid w:val="00070BED"/>
    <w:rsid w:val="0012009B"/>
    <w:rsid w:val="0013027B"/>
    <w:rsid w:val="00230764"/>
    <w:rsid w:val="002313AF"/>
    <w:rsid w:val="00234F63"/>
    <w:rsid w:val="002C7FAA"/>
    <w:rsid w:val="0036794D"/>
    <w:rsid w:val="00405926"/>
    <w:rsid w:val="005D4AC3"/>
    <w:rsid w:val="00620720"/>
    <w:rsid w:val="00674CC5"/>
    <w:rsid w:val="006972C4"/>
    <w:rsid w:val="008012FA"/>
    <w:rsid w:val="00820FFC"/>
    <w:rsid w:val="00B5424A"/>
    <w:rsid w:val="00BF0EE7"/>
    <w:rsid w:val="00D003AC"/>
    <w:rsid w:val="00D44E65"/>
    <w:rsid w:val="00FC4E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2E2F"/>
  <w15:chartTrackingRefBased/>
  <w15:docId w15:val="{E04BFEFD-F19E-4A69-8993-5779590E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7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67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0BED"/>
    <w:pPr>
      <w:ind w:left="720"/>
      <w:contextualSpacing/>
    </w:pPr>
  </w:style>
  <w:style w:type="character" w:styleId="Collegamentoipertestuale">
    <w:name w:val="Hyperlink"/>
    <w:basedOn w:val="Carpredefinitoparagrafo"/>
    <w:uiPriority w:val="99"/>
    <w:unhideWhenUsed/>
    <w:rsid w:val="00070BED"/>
    <w:rPr>
      <w:color w:val="0563C1" w:themeColor="hyperlink"/>
      <w:u w:val="single"/>
    </w:rPr>
  </w:style>
  <w:style w:type="character" w:styleId="Menzionenonrisolta">
    <w:name w:val="Unresolved Mention"/>
    <w:basedOn w:val="Carpredefinitoparagrafo"/>
    <w:uiPriority w:val="99"/>
    <w:semiHidden/>
    <w:unhideWhenUsed/>
    <w:rsid w:val="00070BED"/>
    <w:rPr>
      <w:color w:val="605E5C"/>
      <w:shd w:val="clear" w:color="auto" w:fill="E1DFDD"/>
    </w:rPr>
  </w:style>
  <w:style w:type="paragraph" w:styleId="Intestazione">
    <w:name w:val="header"/>
    <w:basedOn w:val="Normale"/>
    <w:link w:val="IntestazioneCarattere"/>
    <w:uiPriority w:val="99"/>
    <w:unhideWhenUsed/>
    <w:rsid w:val="006207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720"/>
  </w:style>
  <w:style w:type="paragraph" w:styleId="Pidipagina">
    <w:name w:val="footer"/>
    <w:basedOn w:val="Normale"/>
    <w:link w:val="PidipaginaCarattere"/>
    <w:uiPriority w:val="99"/>
    <w:unhideWhenUsed/>
    <w:rsid w:val="006207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720"/>
  </w:style>
  <w:style w:type="table" w:styleId="Grigliatabella">
    <w:name w:val="Table Grid"/>
    <w:basedOn w:val="Tabellanormale"/>
    <w:uiPriority w:val="39"/>
    <w:rsid w:val="0062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6794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679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struzione.it/pagoinre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gid.gov.it/it/piattaforme/pagopa/dove-pagar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10A48-35C6-4BE7-9342-FB097B8B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689</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ISTITUTO COMPRENSIVO PANICALE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Scardazza</dc:creator>
  <cp:keywords/>
  <dc:description/>
  <cp:lastModifiedBy>Chiara Scardazza</cp:lastModifiedBy>
  <cp:revision>7</cp:revision>
  <cp:lastPrinted>2021-10-07T14:33:00Z</cp:lastPrinted>
  <dcterms:created xsi:type="dcterms:W3CDTF">2021-10-06T08:34:00Z</dcterms:created>
  <dcterms:modified xsi:type="dcterms:W3CDTF">2021-10-21T15:29:00Z</dcterms:modified>
</cp:coreProperties>
</file>